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="00EE5592">
        <w:rPr>
          <w:rFonts w:eastAsia="SimSun"/>
          <w:b/>
          <w:noProof/>
          <w:sz w:val="24"/>
          <w:lang w:eastAsia="zh-CN"/>
        </w:rPr>
        <w:t>85</w:t>
      </w:r>
      <w:r w:rsidRPr="00226358">
        <w:rPr>
          <w:rFonts w:cs="Arial"/>
          <w:b/>
          <w:noProof/>
          <w:sz w:val="24"/>
          <w:szCs w:val="24"/>
        </w:rPr>
        <w:tab/>
      </w:r>
      <w:r w:rsidR="00EE5592">
        <w:rPr>
          <w:rFonts w:eastAsia="SimSun" w:cs="Arial"/>
          <w:b/>
          <w:noProof/>
          <w:sz w:val="24"/>
          <w:szCs w:val="24"/>
          <w:lang w:val="en-US" w:eastAsia="zh-CN"/>
        </w:rPr>
        <w:t>R4-1712342</w:t>
      </w:r>
    </w:p>
    <w:p w:rsidR="006E1B32" w:rsidRPr="00E257EE" w:rsidRDefault="00EE5592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>
        <w:rPr>
          <w:rFonts w:ascii="Arial" w:eastAsia="SimSun" w:hAnsi="Arial" w:cstheme="minorBidi"/>
          <w:b/>
          <w:sz w:val="24"/>
          <w:szCs w:val="24"/>
          <w:lang w:eastAsia="zh-CN"/>
        </w:rPr>
        <w:t>Reno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U.S.A.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>,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7 November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December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EE5592">
        <w:rPr>
          <w:rFonts w:ascii="Arial" w:hAnsi="Arial"/>
          <w:sz w:val="24"/>
          <w:lang w:val="pt-BR"/>
        </w:rPr>
        <w:t>7.2</w:t>
      </w:r>
      <w:r w:rsidR="00044348">
        <w:rPr>
          <w:rFonts w:ascii="Arial" w:hAnsi="Arial"/>
          <w:sz w:val="24"/>
          <w:lang w:val="pt-BR"/>
        </w:rPr>
        <w:t>.5</w:t>
      </w:r>
      <w:r w:rsidRPr="004719E0">
        <w:rPr>
          <w:rFonts w:ascii="Arial" w:hAnsi="Arial"/>
          <w:sz w:val="24"/>
          <w:lang w:val="pt-BR"/>
        </w:rPr>
        <w:t>.2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EE5592" w:rsidRPr="00EE5592">
        <w:rPr>
          <w:rFonts w:ascii="Arial" w:hAnsi="Arial"/>
          <w:sz w:val="24"/>
        </w:rPr>
        <w:t xml:space="preserve">Rel-14 </w:t>
      </w:r>
      <w:proofErr w:type="spellStart"/>
      <w:r w:rsidR="00EE5592" w:rsidRPr="00EE5592">
        <w:rPr>
          <w:rFonts w:ascii="Arial" w:hAnsi="Arial"/>
          <w:sz w:val="24"/>
        </w:rPr>
        <w:t>FeMTC</w:t>
      </w:r>
      <w:proofErr w:type="spellEnd"/>
      <w:r w:rsidR="00EE5592" w:rsidRPr="00EE5592">
        <w:rPr>
          <w:rFonts w:ascii="Arial" w:hAnsi="Arial"/>
          <w:sz w:val="24"/>
        </w:rPr>
        <w:t xml:space="preserve"> PDSCH simulation results for non-BL CE UE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Default="006E1B32" w:rsidP="006E1B32"/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2F3262" w:rsidRDefault="006E1B32" w:rsidP="002F3262">
      <w:pPr>
        <w:spacing w:line="360" w:lineRule="auto"/>
        <w:jc w:val="both"/>
      </w:pPr>
      <w:r>
        <w:t>In RAN4#</w:t>
      </w:r>
      <w:r w:rsidR="00044348">
        <w:t>84</w:t>
      </w:r>
      <w:r w:rsidR="009A63D6">
        <w:t>bis</w:t>
      </w:r>
      <w:r>
        <w:t xml:space="preserve"> </w:t>
      </w:r>
      <w:r w:rsidR="00373ECE">
        <w:t xml:space="preserve">Meeting, </w:t>
      </w:r>
      <w:r>
        <w:t xml:space="preserve">it was agreed that new </w:t>
      </w:r>
      <w:r w:rsidR="002F3262">
        <w:t xml:space="preserve">demodulation </w:t>
      </w:r>
      <w:r>
        <w:t xml:space="preserve">requirements shall be defined for UE supporting CE </w:t>
      </w:r>
      <w:r w:rsidR="00413FFF">
        <w:t xml:space="preserve">mode </w:t>
      </w:r>
      <w:r>
        <w:t>with 2Rx and 4Rx antennas</w:t>
      </w:r>
      <w:r w:rsidR="00CA436B">
        <w:t xml:space="preserve"> </w:t>
      </w:r>
      <w:r w:rsidR="002F3262">
        <w:t xml:space="preserve">in Rel-14 </w:t>
      </w:r>
      <w:proofErr w:type="spellStart"/>
      <w:r w:rsidR="002F3262">
        <w:t>FeMTC</w:t>
      </w:r>
      <w:proofErr w:type="spellEnd"/>
      <w:r w:rsidR="002F3262">
        <w:t>, and</w:t>
      </w:r>
      <w:r>
        <w:t xml:space="preserve"> </w:t>
      </w:r>
      <w:r w:rsidR="002F3262">
        <w:t>the four agreed test cases for PDSCH TM2 CE mode A are listed as following [1]</w:t>
      </w:r>
      <w:r w:rsidR="00F27F1F">
        <w:t>:</w:t>
      </w:r>
    </w:p>
    <w:p w:rsidR="002F3262" w:rsidRPr="002F3262" w:rsidRDefault="002F3262" w:rsidP="002F3262">
      <w:pPr>
        <w:pStyle w:val="TH"/>
        <w:rPr>
          <w:b w:val="0"/>
        </w:rPr>
      </w:pPr>
      <w:bookmarkStart w:id="1" w:name="_Ref477865365"/>
      <w:r w:rsidRPr="002F3262">
        <w:rPr>
          <w:b w:val="0"/>
        </w:rPr>
        <w:t xml:space="preserve">Table </w:t>
      </w:r>
      <w:bookmarkEnd w:id="1"/>
      <w:r>
        <w:rPr>
          <w:b w:val="0"/>
        </w:rPr>
        <w:t>1 Test C</w:t>
      </w:r>
      <w:r w:rsidRPr="002F3262">
        <w:rPr>
          <w:b w:val="0"/>
        </w:rPr>
        <w:t>ases for PDSCH TM2 CE Mode</w:t>
      </w:r>
      <w:r>
        <w:rPr>
          <w:b w:val="0"/>
        </w:rPr>
        <w:t xml:space="preserve"> A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1161"/>
        <w:gridCol w:w="1176"/>
        <w:gridCol w:w="938"/>
        <w:gridCol w:w="1312"/>
        <w:gridCol w:w="1439"/>
        <w:gridCol w:w="1350"/>
        <w:gridCol w:w="810"/>
      </w:tblGrid>
      <w:tr w:rsidR="002F3262" w:rsidRPr="00874F02" w:rsidTr="002F3262">
        <w:trPr>
          <w:cantSplit/>
          <w:trHeight w:val="207"/>
          <w:jc w:val="center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Test number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874F02">
              <w:rPr>
                <w:rFonts w:cs="Arial" w:hint="eastAsia"/>
                <w:kern w:val="2"/>
                <w:lang w:eastAsia="zh-CN"/>
              </w:rPr>
              <w:t>MCS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Reference Channel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OCNG Pattern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Reference value</w:t>
            </w:r>
          </w:p>
        </w:tc>
      </w:tr>
      <w:tr w:rsidR="002F3262" w:rsidRPr="00874F02" w:rsidTr="002F3262">
        <w:trPr>
          <w:cantSplit/>
          <w:trHeight w:val="207"/>
          <w:jc w:val="center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Fraction of Maximum</w:t>
            </w:r>
          </w:p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Throughput (%)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SNR (dB)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EE559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</w:t>
            </w:r>
            <w:r w:rsidR="00EE5592">
              <w:rPr>
                <w:rFonts w:cs="Arial"/>
                <w:kern w:val="2"/>
                <w:lang w:eastAsia="zh-CN"/>
              </w:rPr>
              <w:t>½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R.</w:t>
            </w:r>
            <w:r w:rsidR="00B02E93">
              <w:rPr>
                <w:rFonts w:cs="Arial"/>
                <w:kern w:val="2"/>
                <w:lang w:eastAsia="zh-CN"/>
              </w:rPr>
              <w:t>zz-1</w:t>
            </w:r>
            <w:r w:rsidRPr="00874F02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OP.2 FDD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</w:t>
            </w:r>
            <w:r w:rsidR="00EE5592">
              <w:rPr>
                <w:rFonts w:cs="Arial"/>
                <w:kern w:val="2"/>
                <w:lang w:eastAsia="zh-CN"/>
              </w:rPr>
              <w:t>½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B02E93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R.zz-2</w:t>
            </w:r>
            <w:r w:rsidR="002F3262" w:rsidRPr="00874F02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OP.2 FDD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4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</w:t>
            </w:r>
            <w:r w:rsidR="00EE5592">
              <w:rPr>
                <w:rFonts w:cs="Arial"/>
                <w:kern w:val="2"/>
                <w:lang w:eastAsia="zh-CN"/>
              </w:rPr>
              <w:t>½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R.</w:t>
            </w:r>
            <w:r w:rsidR="00B02E93">
              <w:rPr>
                <w:rFonts w:cs="Arial"/>
                <w:kern w:val="2"/>
                <w:lang w:eastAsia="zh-CN"/>
              </w:rPr>
              <w:t>zz-1</w:t>
            </w:r>
            <w:r>
              <w:rPr>
                <w:rFonts w:cs="Arial"/>
                <w:kern w:val="2"/>
              </w:rPr>
              <w:t xml:space="preserve">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</w:t>
            </w:r>
            <w:r w:rsidR="00EE5592">
              <w:rPr>
                <w:rFonts w:cs="Arial"/>
                <w:kern w:val="2"/>
                <w:lang w:eastAsia="zh-CN"/>
              </w:rPr>
              <w:t>½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R.</w:t>
            </w:r>
            <w:r w:rsidR="00B02E93">
              <w:rPr>
                <w:rFonts w:cs="Arial"/>
                <w:kern w:val="2"/>
                <w:lang w:eastAsia="zh-CN"/>
              </w:rPr>
              <w:t>zz-2</w:t>
            </w:r>
            <w:r>
              <w:rPr>
                <w:rFonts w:cs="Arial"/>
                <w:kern w:val="2"/>
              </w:rPr>
              <w:t xml:space="preserve">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4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</w:tbl>
    <w:p w:rsidR="002F3262" w:rsidRDefault="002F3262" w:rsidP="002F3262">
      <w:pPr>
        <w:spacing w:line="360" w:lineRule="auto"/>
        <w:jc w:val="both"/>
        <w:rPr>
          <w:color w:val="000000" w:themeColor="dark1"/>
          <w:kern w:val="24"/>
          <w:szCs w:val="36"/>
        </w:rPr>
      </w:pPr>
    </w:p>
    <w:p w:rsidR="002F3262" w:rsidRPr="0095122E" w:rsidRDefault="002F3262" w:rsidP="00A5232E">
      <w:pPr>
        <w:spacing w:line="360" w:lineRule="auto"/>
        <w:jc w:val="both"/>
        <w:rPr>
          <w:lang w:val="en-US"/>
        </w:rPr>
      </w:pPr>
      <w:r>
        <w:t>Companies are encouraged to provide the simulation results and also propose PDSCH repetition numbers considering the target SNR at about -6</w:t>
      </w:r>
      <w:r w:rsidRPr="0097494A">
        <w:t>dB.</w:t>
      </w:r>
    </w:p>
    <w:p w:rsidR="006E1B32" w:rsidRPr="00A5232E" w:rsidRDefault="002F3262" w:rsidP="00A5232E">
      <w:pPr>
        <w:spacing w:line="360" w:lineRule="auto"/>
        <w:jc w:val="both"/>
        <w:rPr>
          <w:color w:val="000000" w:themeColor="dark1"/>
          <w:kern w:val="24"/>
          <w:szCs w:val="36"/>
          <w:lang w:val="en-US"/>
        </w:rPr>
      </w:pPr>
      <w:r>
        <w:rPr>
          <w:color w:val="000000" w:themeColor="dark1"/>
          <w:kern w:val="24"/>
          <w:szCs w:val="36"/>
          <w:lang w:val="en-US"/>
        </w:rPr>
        <w:t xml:space="preserve">In this contribution, we </w:t>
      </w:r>
      <w:r w:rsidR="00A5232E">
        <w:rPr>
          <w:color w:val="000000" w:themeColor="dark1"/>
          <w:kern w:val="24"/>
          <w:szCs w:val="36"/>
          <w:lang w:val="en-US"/>
        </w:rPr>
        <w:t xml:space="preserve">first provide our simulation results for Rel-14 </w:t>
      </w:r>
      <w:proofErr w:type="spellStart"/>
      <w:r w:rsidR="00A5232E">
        <w:rPr>
          <w:color w:val="000000" w:themeColor="dark1"/>
          <w:kern w:val="24"/>
          <w:szCs w:val="36"/>
          <w:lang w:val="en-US"/>
        </w:rPr>
        <w:t>FeMTC</w:t>
      </w:r>
      <w:proofErr w:type="spellEnd"/>
      <w:r w:rsidR="009A63D6">
        <w:rPr>
          <w:color w:val="000000" w:themeColor="dark1"/>
          <w:kern w:val="24"/>
          <w:szCs w:val="36"/>
          <w:lang w:val="en-US"/>
        </w:rPr>
        <w:t xml:space="preserve"> non-BL </w:t>
      </w:r>
      <w:r w:rsidR="00A5232E">
        <w:rPr>
          <w:color w:val="000000" w:themeColor="dark1"/>
          <w:kern w:val="24"/>
          <w:szCs w:val="36"/>
          <w:lang w:val="en-US"/>
        </w:rPr>
        <w:t>CE UE with 2Rx and 4Rx in FDD and TDD, and then share our view and propose the number of repetition level for the agreed test cases listed in Table 1.</w:t>
      </w:r>
    </w:p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:rsidR="006E1B32" w:rsidRDefault="001C51CD" w:rsidP="006E1B32">
      <w:pPr>
        <w:jc w:val="both"/>
      </w:pPr>
      <w:r>
        <w:t xml:space="preserve">The </w:t>
      </w:r>
      <w:r w:rsidR="004A6E98">
        <w:t xml:space="preserve">Rel-14 </w:t>
      </w:r>
      <w:proofErr w:type="spellStart"/>
      <w:r w:rsidR="004A6E98">
        <w:t>FeMTC</w:t>
      </w:r>
      <w:proofErr w:type="spellEnd"/>
      <w:r w:rsidR="004A6E98">
        <w:t xml:space="preserve"> non-BL</w:t>
      </w:r>
      <w:r w:rsidR="009A63D6">
        <w:t xml:space="preserve"> </w:t>
      </w:r>
      <w:r w:rsidR="004A6E98">
        <w:t xml:space="preserve">CE UE’s </w:t>
      </w:r>
      <w:r>
        <w:t xml:space="preserve">PDSCH </w:t>
      </w:r>
      <w:r w:rsidR="004A6E98">
        <w:t xml:space="preserve">demodulation </w:t>
      </w:r>
      <w:r>
        <w:t>per</w:t>
      </w:r>
      <w:r w:rsidR="00306597">
        <w:t>formance in TM2 for 2Rx</w:t>
      </w:r>
      <w:r w:rsidR="006E1B32" w:rsidRPr="00DF536D">
        <w:t xml:space="preserve"> in F</w:t>
      </w:r>
      <w:r>
        <w:t xml:space="preserve">DD and TDD </w:t>
      </w:r>
      <w:r w:rsidR="003C292B">
        <w:t>with RL=4</w:t>
      </w:r>
      <w:r w:rsidR="004A6E98">
        <w:t xml:space="preserve"> </w:t>
      </w:r>
      <w:r>
        <w:t>is captur</w:t>
      </w:r>
      <w:r w:rsidR="00306597">
        <w:t xml:space="preserve">ed in Figure 1 </w:t>
      </w:r>
      <w:r w:rsidR="006E1B32" w:rsidRPr="00DF536D">
        <w:t xml:space="preserve">below. </w:t>
      </w:r>
    </w:p>
    <w:p w:rsidR="00306597" w:rsidRDefault="00EE5592" w:rsidP="006E1B32">
      <w:pPr>
        <w:jc w:val="bo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943600" cy="53320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eMTC_2Rx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3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592" w:rsidRPr="00DF536D" w:rsidRDefault="00EE5592" w:rsidP="00F562F2">
      <w:pPr>
        <w:jc w:val="center"/>
      </w:pPr>
      <w:r>
        <w:t xml:space="preserve">Fig.1 Normalized throughput of </w:t>
      </w:r>
      <w:proofErr w:type="spellStart"/>
      <w:r>
        <w:t>FeMTC</w:t>
      </w:r>
      <w:proofErr w:type="spellEnd"/>
      <w:r>
        <w:t xml:space="preserve"> PDSCH TM2 with </w:t>
      </w:r>
      <w:r w:rsidR="00F562F2">
        <w:t>2Rx and RL=4</w:t>
      </w:r>
    </w:p>
    <w:p w:rsidR="00F562F2" w:rsidRDefault="00F562F2" w:rsidP="00306597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</w:pPr>
    </w:p>
    <w:p w:rsidR="00306597" w:rsidRPr="004A6E98" w:rsidRDefault="00306597" w:rsidP="00306597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4A6E98"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4A6E98"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</w:t>
      </w:r>
      <w:r w:rsidR="00F27F1F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4A6E98"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2Rx 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the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performance difference is small between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FDD and TDD modes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.</w:t>
      </w:r>
    </w:p>
    <w:p w:rsidR="005C7DC6" w:rsidRDefault="004A6E98" w:rsidP="005C7DC6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#1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For </w:t>
      </w:r>
      <w:proofErr w:type="spellStart"/>
      <w:r w:rsidR="00F27F1F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F27F1F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 </w:t>
      </w:r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2Rx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repetition level (RL) of </w:t>
      </w:r>
      <w:r w:rsidR="00F562F2">
        <w:rPr>
          <w:rFonts w:ascii="Times New Roman" w:eastAsia="Times New Roman" w:hAnsi="Times New Roman" w:cs="Times New Roman"/>
          <w:i/>
          <w:szCs w:val="20"/>
          <w:lang w:val="en-GB" w:eastAsia="en-GB"/>
        </w:rPr>
        <w:t>4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sufficient to meet the -6dB target SNR.</w:t>
      </w:r>
    </w:p>
    <w:p w:rsidR="006E1B32" w:rsidRDefault="006E1B32" w:rsidP="006E1B32"/>
    <w:p w:rsidR="004A6E98" w:rsidRDefault="00F27F1F" w:rsidP="004A6E98">
      <w:pPr>
        <w:jc w:val="both"/>
      </w:pPr>
      <w:r>
        <w:t xml:space="preserve">The Rel-14 </w:t>
      </w:r>
      <w:proofErr w:type="spellStart"/>
      <w:r>
        <w:t>FeMTC</w:t>
      </w:r>
      <w:proofErr w:type="spellEnd"/>
      <w:r>
        <w:t xml:space="preserve"> non-BL </w:t>
      </w:r>
      <w:r w:rsidR="004A6E98">
        <w:t>CE UE’s PDSCH demodulation performance in TM2 for 4Rx</w:t>
      </w:r>
      <w:r w:rsidR="004A6E98" w:rsidRPr="00DF536D">
        <w:t xml:space="preserve"> in F</w:t>
      </w:r>
      <w:r w:rsidR="003C292B">
        <w:t>DD and TDD with RL=2</w:t>
      </w:r>
      <w:r w:rsidR="004A6E98">
        <w:t xml:space="preserve"> is captured in Figure 2 </w:t>
      </w:r>
      <w:r w:rsidR="004A6E98" w:rsidRPr="00DF536D">
        <w:t xml:space="preserve">below. </w:t>
      </w:r>
    </w:p>
    <w:p w:rsidR="004A6E98" w:rsidRDefault="00F562F2" w:rsidP="004A6E98">
      <w:pPr>
        <w:jc w:val="bo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943600" cy="533209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eMTC_4Rx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3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2F2" w:rsidRPr="00DF536D" w:rsidRDefault="00F562F2" w:rsidP="00F562F2">
      <w:pPr>
        <w:jc w:val="center"/>
      </w:pPr>
      <w:r>
        <w:t xml:space="preserve">Fig.2 Normalized throughput of </w:t>
      </w:r>
      <w:proofErr w:type="spellStart"/>
      <w:r>
        <w:t>FeMTC</w:t>
      </w:r>
      <w:proofErr w:type="spellEnd"/>
      <w:r>
        <w:t xml:space="preserve"> PDSCH TM2 with 4Rx and RL=2</w:t>
      </w:r>
    </w:p>
    <w:p w:rsidR="00F562F2" w:rsidRPr="00DF536D" w:rsidRDefault="00F562F2" w:rsidP="004A6E98">
      <w:pPr>
        <w:jc w:val="both"/>
      </w:pPr>
    </w:p>
    <w:p w:rsidR="004A6E98" w:rsidRP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F27F1F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F27F1F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 </w:t>
      </w:r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4Rx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the performance difference is small between FDD and TDD modes.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F27F1F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F27F1F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 </w:t>
      </w:r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4Rx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repetition level (RL) of </w:t>
      </w:r>
      <w:r w:rsidR="00F562F2">
        <w:rPr>
          <w:rFonts w:ascii="Times New Roman" w:eastAsia="Times New Roman" w:hAnsi="Times New Roman" w:cs="Times New Roman"/>
          <w:i/>
          <w:szCs w:val="20"/>
          <w:lang w:val="en-GB" w:eastAsia="en-GB"/>
        </w:rPr>
        <w:t>2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sufficient to meet the -6dB target SNR.</w:t>
      </w:r>
    </w:p>
    <w:p w:rsidR="004A6E98" w:rsidRPr="004A6E98" w:rsidRDefault="004A6E98" w:rsidP="006E1B32">
      <w:pPr>
        <w:rPr>
          <w:lang w:val="en-US"/>
        </w:rPr>
      </w:pPr>
    </w:p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4A6E98" w:rsidRPr="004A6E98" w:rsidRDefault="004A6E98" w:rsidP="004A6E98">
      <w:pPr>
        <w:spacing w:line="360" w:lineRule="auto"/>
        <w:jc w:val="both"/>
      </w:pPr>
      <w:r w:rsidRPr="004A6E98">
        <w:t>In this contribution, we first provide</w:t>
      </w:r>
      <w:r>
        <w:t>d</w:t>
      </w:r>
      <w:r w:rsidRPr="004A6E98">
        <w:t xml:space="preserve"> our simulation results for Rel-14 </w:t>
      </w:r>
      <w:proofErr w:type="spellStart"/>
      <w:r w:rsidRPr="004A6E98">
        <w:t>FeMTC</w:t>
      </w:r>
      <w:proofErr w:type="spellEnd"/>
      <w:r w:rsidRPr="004A6E98">
        <w:t xml:space="preserve"> non-BL</w:t>
      </w:r>
      <w:r w:rsidR="00F27F1F">
        <w:t xml:space="preserve"> </w:t>
      </w:r>
      <w:r w:rsidRPr="004A6E98">
        <w:t>CE UE with 2Rx and 4Rx in FDD and TDD, and then share</w:t>
      </w:r>
      <w:r>
        <w:t>d</w:t>
      </w:r>
      <w:r w:rsidRPr="004A6E98">
        <w:t xml:space="preserve"> our view and propose</w:t>
      </w:r>
      <w:r>
        <w:t>d</w:t>
      </w:r>
      <w:r w:rsidRPr="004A6E98">
        <w:t xml:space="preserve"> the number of repetition level for the agreed test cases listed in Table 1.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lastRenderedPageBreak/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 </w:t>
      </w:r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2Rx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the performance difference is small between FDD and TDD modes.</w:t>
      </w:r>
    </w:p>
    <w:p w:rsidR="004A6E98" w:rsidRP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 </w:t>
      </w:r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4Rx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the performance difference is small between FDD and TDD modes.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 </w:t>
      </w:r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2Rx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repetition level (RL) of </w:t>
      </w:r>
      <w:r w:rsidR="00F562F2">
        <w:rPr>
          <w:rFonts w:ascii="Times New Roman" w:eastAsia="Times New Roman" w:hAnsi="Times New Roman" w:cs="Times New Roman"/>
          <w:i/>
          <w:szCs w:val="20"/>
          <w:lang w:val="en-GB" w:eastAsia="en-GB"/>
        </w:rPr>
        <w:t>4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sufficient to meet the -6dB target SNR.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934E5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 </w:t>
      </w:r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4Rx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repetition level</w:t>
      </w:r>
      <w:r w:rsidR="00F562F2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(RL) of 2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sufficient to meet the -6dB target SNR.</w:t>
      </w:r>
    </w:p>
    <w:p w:rsidR="006E1B32" w:rsidRDefault="006E1B32" w:rsidP="006E1B32"/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972AF3" w:rsidRPr="002F3262" w:rsidRDefault="002F3262" w:rsidP="00972AF3">
      <w:p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Cs w:val="24"/>
          <w:lang w:eastAsia="ja-JP"/>
        </w:rPr>
      </w:pPr>
      <w:r w:rsidRPr="00972AF3">
        <w:rPr>
          <w:sz w:val="22"/>
          <w:szCs w:val="22"/>
          <w:lang w:val="en-US"/>
        </w:rPr>
        <w:t>[1] R4-</w:t>
      </w:r>
      <w:r w:rsidR="00972AF3" w:rsidRPr="00972AF3">
        <w:rPr>
          <w:sz w:val="22"/>
          <w:szCs w:val="22"/>
          <w:lang w:val="en-US"/>
        </w:rPr>
        <w:t>1711704</w:t>
      </w:r>
      <w:r w:rsidR="006E1B32" w:rsidRPr="00972AF3">
        <w:rPr>
          <w:sz w:val="22"/>
          <w:szCs w:val="22"/>
          <w:lang w:val="en-US"/>
        </w:rPr>
        <w:t>, “</w:t>
      </w:r>
      <w:r w:rsidR="00972AF3" w:rsidRPr="00972AF3">
        <w:rPr>
          <w:sz w:val="22"/>
          <w:szCs w:val="22"/>
          <w:lang w:val="en-US"/>
        </w:rPr>
        <w:t xml:space="preserve">Introduction of UE demodulation and CQI requirements for </w:t>
      </w:r>
      <w:proofErr w:type="spellStart"/>
      <w:r w:rsidR="00972AF3" w:rsidRPr="00972AF3">
        <w:rPr>
          <w:sz w:val="22"/>
          <w:szCs w:val="22"/>
          <w:lang w:val="en-US"/>
        </w:rPr>
        <w:t>FeMTC</w:t>
      </w:r>
      <w:proofErr w:type="spellEnd"/>
      <w:r w:rsidR="00972AF3" w:rsidRPr="00972AF3">
        <w:rPr>
          <w:sz w:val="22"/>
          <w:szCs w:val="22"/>
          <w:lang w:val="en-US"/>
        </w:rPr>
        <w:t xml:space="preserve"> (Rel-14)</w:t>
      </w:r>
      <w:r w:rsidRPr="00972AF3">
        <w:rPr>
          <w:sz w:val="22"/>
          <w:szCs w:val="22"/>
          <w:lang w:val="en-US"/>
        </w:rPr>
        <w:t xml:space="preserve">”, </w:t>
      </w:r>
      <w:r w:rsidRPr="00E51389">
        <w:rPr>
          <w:sz w:val="22"/>
          <w:szCs w:val="22"/>
          <w:lang w:val="en-US"/>
        </w:rPr>
        <w:t>Ericsson</w:t>
      </w:r>
    </w:p>
    <w:sectPr w:rsidR="00972AF3" w:rsidRPr="002F3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4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D3EBE"/>
    <w:rsid w:val="000F788C"/>
    <w:rsid w:val="001C51CD"/>
    <w:rsid w:val="002F3262"/>
    <w:rsid w:val="00306597"/>
    <w:rsid w:val="00373ECE"/>
    <w:rsid w:val="003C292B"/>
    <w:rsid w:val="00413FFF"/>
    <w:rsid w:val="004A67B6"/>
    <w:rsid w:val="004A6E98"/>
    <w:rsid w:val="005C7DC6"/>
    <w:rsid w:val="00664F36"/>
    <w:rsid w:val="006E1B32"/>
    <w:rsid w:val="007A3894"/>
    <w:rsid w:val="00934E5E"/>
    <w:rsid w:val="00972AF3"/>
    <w:rsid w:val="009A63D6"/>
    <w:rsid w:val="00A5232E"/>
    <w:rsid w:val="00B02E93"/>
    <w:rsid w:val="00C94987"/>
    <w:rsid w:val="00CA436B"/>
    <w:rsid w:val="00D545DA"/>
    <w:rsid w:val="00D6722A"/>
    <w:rsid w:val="00DF536D"/>
    <w:rsid w:val="00EE5592"/>
    <w:rsid w:val="00F27F1F"/>
    <w:rsid w:val="00F562F2"/>
    <w:rsid w:val="00FC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styleId="Hyperlink">
    <w:name w:val="Hyperlink"/>
    <w:uiPriority w:val="99"/>
    <w:rsid w:val="00972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17</cp:revision>
  <dcterms:created xsi:type="dcterms:W3CDTF">2017-10-01T04:19:00Z</dcterms:created>
  <dcterms:modified xsi:type="dcterms:W3CDTF">2017-11-17T21:59:00Z</dcterms:modified>
</cp:coreProperties>
</file>